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C359" w14:textId="6C055920" w:rsidR="005D3783" w:rsidRPr="005E738A" w:rsidRDefault="007A541C" w:rsidP="005E738A">
      <w:pPr>
        <w:spacing w:line="276" w:lineRule="auto"/>
        <w:jc w:val="center"/>
        <w:rPr>
          <w:rFonts w:ascii="Arial" w:hAnsi="Arial" w:cs="Arial"/>
          <w:b/>
          <w:sz w:val="20"/>
          <w:szCs w:val="20"/>
        </w:rPr>
      </w:pPr>
      <w:r>
        <w:rPr>
          <w:rFonts w:ascii="Arial" w:hAnsi="Arial" w:cs="Arial"/>
          <w:b/>
          <w:sz w:val="20"/>
          <w:szCs w:val="20"/>
        </w:rPr>
        <w:t>Remediating EKG Education</w:t>
      </w:r>
    </w:p>
    <w:p w14:paraId="77E8175A" w14:textId="7613D494" w:rsidR="005D3783" w:rsidRPr="00B0278E" w:rsidRDefault="00DF6460" w:rsidP="005E738A">
      <w:pPr>
        <w:spacing w:before="100" w:beforeAutospacing="1" w:after="100" w:afterAutospacing="1" w:line="276" w:lineRule="auto"/>
        <w:jc w:val="center"/>
        <w:rPr>
          <w:rFonts w:ascii="Arial" w:eastAsia="Times New Roman" w:hAnsi="Arial" w:cs="Arial"/>
          <w:sz w:val="20"/>
          <w:szCs w:val="20"/>
        </w:rPr>
      </w:pPr>
      <w:r>
        <w:rPr>
          <w:rFonts w:ascii="Arial" w:eastAsia="Times New Roman" w:hAnsi="Arial" w:cs="Arial"/>
          <w:sz w:val="20"/>
          <w:szCs w:val="20"/>
        </w:rPr>
        <w:t>Lydia Norman MSPH, BSN</w:t>
      </w:r>
      <w:r w:rsidR="007A541C">
        <w:rPr>
          <w:rFonts w:ascii="Arial" w:eastAsia="Times New Roman" w:hAnsi="Arial" w:cs="Arial"/>
          <w:sz w:val="20"/>
          <w:szCs w:val="20"/>
        </w:rPr>
        <w:t xml:space="preserve">, </w:t>
      </w:r>
      <w:r>
        <w:rPr>
          <w:rFonts w:ascii="Arial" w:eastAsia="Times New Roman" w:hAnsi="Arial" w:cs="Arial"/>
          <w:sz w:val="20"/>
          <w:szCs w:val="20"/>
        </w:rPr>
        <w:t>Rebecca Michael DNP, RN, CCRN-CSC,</w:t>
      </w:r>
      <w:r w:rsidR="007A541C">
        <w:rPr>
          <w:rFonts w:ascii="Arial" w:eastAsia="Times New Roman" w:hAnsi="Arial" w:cs="Arial"/>
          <w:sz w:val="20"/>
          <w:szCs w:val="20"/>
        </w:rPr>
        <w:t xml:space="preserve"> </w:t>
      </w:r>
      <w:r>
        <w:rPr>
          <w:rFonts w:ascii="Arial" w:eastAsia="Times New Roman" w:hAnsi="Arial" w:cs="Arial"/>
          <w:sz w:val="20"/>
          <w:szCs w:val="20"/>
        </w:rPr>
        <w:t>Rebecca Sharpe, BSN, RN,</w:t>
      </w:r>
      <w:r w:rsidR="007A541C">
        <w:rPr>
          <w:rFonts w:ascii="Arial" w:eastAsia="Times New Roman" w:hAnsi="Arial" w:cs="Arial"/>
          <w:sz w:val="20"/>
          <w:szCs w:val="20"/>
        </w:rPr>
        <w:t xml:space="preserve"> </w:t>
      </w:r>
      <w:r>
        <w:rPr>
          <w:rFonts w:ascii="Arial" w:eastAsia="Times New Roman" w:hAnsi="Arial" w:cs="Arial"/>
          <w:sz w:val="20"/>
          <w:szCs w:val="20"/>
        </w:rPr>
        <w:t xml:space="preserve">Danett Cantey, MSN, RN, CNE, CHSE, Tracy </w:t>
      </w:r>
      <w:r w:rsidR="007A541C">
        <w:rPr>
          <w:rFonts w:ascii="Arial" w:eastAsia="Times New Roman" w:hAnsi="Arial" w:cs="Arial"/>
          <w:sz w:val="20"/>
          <w:szCs w:val="20"/>
        </w:rPr>
        <w:t>Stell</w:t>
      </w:r>
      <w:r>
        <w:rPr>
          <w:rFonts w:ascii="Arial" w:eastAsia="Times New Roman" w:hAnsi="Arial" w:cs="Arial"/>
          <w:sz w:val="20"/>
          <w:szCs w:val="20"/>
        </w:rPr>
        <w:t xml:space="preserve"> BSN, RN, CNML</w:t>
      </w:r>
    </w:p>
    <w:p w14:paraId="1DD4D8CD" w14:textId="77777777" w:rsidR="005D3783" w:rsidRDefault="005D3783" w:rsidP="00112B64">
      <w:pPr>
        <w:spacing w:before="100" w:beforeAutospacing="1" w:after="100" w:afterAutospacing="1" w:line="276" w:lineRule="auto"/>
        <w:rPr>
          <w:rFonts w:ascii="Arial" w:hAnsi="Arial" w:cs="Arial"/>
          <w:sz w:val="20"/>
          <w:szCs w:val="20"/>
        </w:rPr>
      </w:pPr>
      <w:r w:rsidRPr="00B0278E">
        <w:rPr>
          <w:rFonts w:ascii="Arial" w:eastAsia="Times New Roman" w:hAnsi="Arial" w:cs="Arial"/>
          <w:b/>
          <w:bCs/>
          <w:sz w:val="20"/>
          <w:szCs w:val="20"/>
        </w:rPr>
        <w:t>Background/Purpose</w:t>
      </w:r>
      <w:r w:rsidR="005E738A">
        <w:rPr>
          <w:rFonts w:ascii="Arial" w:eastAsia="Times New Roman" w:hAnsi="Arial" w:cs="Arial"/>
          <w:b/>
          <w:bCs/>
          <w:sz w:val="20"/>
          <w:szCs w:val="20"/>
        </w:rPr>
        <w:t>:</w:t>
      </w:r>
      <w:r w:rsidRPr="00B0278E">
        <w:rPr>
          <w:rFonts w:ascii="Arial" w:eastAsia="Times New Roman" w:hAnsi="Arial" w:cs="Arial"/>
          <w:sz w:val="20"/>
          <w:szCs w:val="20"/>
        </w:rPr>
        <w:t xml:space="preserve"> </w:t>
      </w:r>
      <w:r w:rsidR="00E155F6">
        <w:rPr>
          <w:rFonts w:ascii="Arial" w:hAnsi="Arial" w:cs="Arial"/>
          <w:sz w:val="20"/>
          <w:szCs w:val="20"/>
        </w:rPr>
        <w:t xml:space="preserve"> </w:t>
      </w:r>
    </w:p>
    <w:p w14:paraId="1A15D34A" w14:textId="1A4C3BB9" w:rsidR="007A541C" w:rsidRPr="00B0278E" w:rsidRDefault="007A541C" w:rsidP="00112B64">
      <w:pPr>
        <w:spacing w:before="100" w:beforeAutospacing="1" w:after="100" w:afterAutospacing="1" w:line="276" w:lineRule="auto"/>
        <w:rPr>
          <w:rFonts w:ascii="Arial" w:eastAsia="Times New Roman" w:hAnsi="Arial" w:cs="Arial"/>
          <w:sz w:val="20"/>
          <w:szCs w:val="20"/>
        </w:rPr>
      </w:pPr>
      <w:r>
        <w:rPr>
          <w:rFonts w:ascii="Arial" w:hAnsi="Arial" w:cs="Arial"/>
          <w:sz w:val="20"/>
          <w:szCs w:val="20"/>
        </w:rPr>
        <w:t>Foundational EKG education is critical for new nurses</w:t>
      </w:r>
      <w:r w:rsidR="00526123">
        <w:rPr>
          <w:rFonts w:ascii="Arial" w:hAnsi="Arial" w:cs="Arial"/>
          <w:sz w:val="20"/>
          <w:szCs w:val="20"/>
        </w:rPr>
        <w:t xml:space="preserve"> to safely care</w:t>
      </w:r>
      <w:r>
        <w:rPr>
          <w:rFonts w:ascii="Arial" w:hAnsi="Arial" w:cs="Arial"/>
          <w:sz w:val="20"/>
          <w:szCs w:val="20"/>
        </w:rPr>
        <w:t xml:space="preserve"> for patients on cardiac monitoring. Initial competence, as measured by assessment, is required for new hire nurses </w:t>
      </w:r>
      <w:r w:rsidR="00A70B4A">
        <w:rPr>
          <w:rFonts w:ascii="Arial" w:hAnsi="Arial" w:cs="Arial"/>
          <w:sz w:val="20"/>
          <w:szCs w:val="20"/>
        </w:rPr>
        <w:t>at DUHS that care</w:t>
      </w:r>
      <w:r>
        <w:rPr>
          <w:rFonts w:ascii="Arial" w:hAnsi="Arial" w:cs="Arial"/>
          <w:sz w:val="20"/>
          <w:szCs w:val="20"/>
        </w:rPr>
        <w:t xml:space="preserve"> for patients </w:t>
      </w:r>
      <w:r w:rsidR="00526123">
        <w:rPr>
          <w:rFonts w:ascii="Arial" w:hAnsi="Arial" w:cs="Arial"/>
          <w:sz w:val="20"/>
          <w:szCs w:val="20"/>
        </w:rPr>
        <w:t>on telemetry</w:t>
      </w:r>
      <w:r>
        <w:rPr>
          <w:rFonts w:ascii="Arial" w:hAnsi="Arial" w:cs="Arial"/>
          <w:sz w:val="20"/>
          <w:szCs w:val="20"/>
        </w:rPr>
        <w:t xml:space="preserve">. The </w:t>
      </w:r>
      <w:r w:rsidR="00A70B4A">
        <w:rPr>
          <w:rFonts w:ascii="Arial" w:hAnsi="Arial" w:cs="Arial"/>
          <w:sz w:val="20"/>
          <w:szCs w:val="20"/>
        </w:rPr>
        <w:t>established competency</w:t>
      </w:r>
      <w:r>
        <w:rPr>
          <w:rFonts w:ascii="Arial" w:hAnsi="Arial" w:cs="Arial"/>
          <w:sz w:val="20"/>
          <w:szCs w:val="20"/>
        </w:rPr>
        <w:t xml:space="preserve"> pathway required completion of online learning modules, followed by an eight hour live taught Zoom class, followed by a 20-question assessment. This process saw approximately 50% of learners require remediation and re-testing, despite a time investment of nearly 10 hours of EKG education per learner.</w:t>
      </w:r>
      <w:r w:rsidR="00DF6460">
        <w:rPr>
          <w:rFonts w:ascii="Arial" w:hAnsi="Arial" w:cs="Arial"/>
          <w:sz w:val="20"/>
          <w:szCs w:val="20"/>
        </w:rPr>
        <w:t xml:space="preserve"> New hires that were not successful were required to meet with nursing educators to review missed content and re-test, requiring additional time investment from both clinical nurses and educational staff.</w:t>
      </w:r>
    </w:p>
    <w:p w14:paraId="098DE2C1" w14:textId="77777777" w:rsidR="005D3783" w:rsidRDefault="005D3783" w:rsidP="00112B64">
      <w:pPr>
        <w:spacing w:line="276" w:lineRule="auto"/>
        <w:rPr>
          <w:rFonts w:ascii="Arial" w:hAnsi="Arial" w:cs="Arial"/>
          <w:sz w:val="20"/>
          <w:szCs w:val="20"/>
        </w:rPr>
      </w:pPr>
      <w:r w:rsidRPr="00B0278E">
        <w:rPr>
          <w:rFonts w:ascii="Arial" w:eastAsia="Times New Roman" w:hAnsi="Arial" w:cs="Arial"/>
          <w:b/>
          <w:bCs/>
          <w:sz w:val="20"/>
          <w:szCs w:val="20"/>
        </w:rPr>
        <w:t>Objectives</w:t>
      </w:r>
      <w:r w:rsidR="005E738A">
        <w:rPr>
          <w:rFonts w:ascii="Arial" w:eastAsia="Times New Roman" w:hAnsi="Arial" w:cs="Arial"/>
          <w:b/>
          <w:bCs/>
          <w:sz w:val="20"/>
          <w:szCs w:val="20"/>
        </w:rPr>
        <w:t>:</w:t>
      </w:r>
      <w:r w:rsidRPr="00B0278E">
        <w:rPr>
          <w:rFonts w:ascii="Arial" w:eastAsia="Times New Roman" w:hAnsi="Arial" w:cs="Arial"/>
          <w:b/>
          <w:bCs/>
          <w:sz w:val="20"/>
          <w:szCs w:val="20"/>
        </w:rPr>
        <w:t xml:space="preserve"> </w:t>
      </w:r>
      <w:r w:rsidR="00E155F6">
        <w:rPr>
          <w:rFonts w:ascii="Arial" w:hAnsi="Arial" w:cs="Arial"/>
          <w:sz w:val="20"/>
          <w:szCs w:val="20"/>
        </w:rPr>
        <w:t xml:space="preserve"> </w:t>
      </w:r>
    </w:p>
    <w:p w14:paraId="1400F0D8" w14:textId="2B26E3F5" w:rsidR="007A541C" w:rsidRPr="00B0278E" w:rsidRDefault="007A541C" w:rsidP="00112B64">
      <w:pPr>
        <w:spacing w:line="276" w:lineRule="auto"/>
        <w:rPr>
          <w:rFonts w:ascii="Arial" w:hAnsi="Arial" w:cs="Arial"/>
          <w:sz w:val="20"/>
          <w:szCs w:val="20"/>
        </w:rPr>
      </w:pPr>
      <w:r>
        <w:rPr>
          <w:rFonts w:ascii="Arial" w:hAnsi="Arial" w:cs="Arial"/>
          <w:sz w:val="20"/>
          <w:szCs w:val="20"/>
        </w:rPr>
        <w:t>To increase the effectiveness of standard new hire nurse EKG education</w:t>
      </w:r>
      <w:r w:rsidR="00A70B4A">
        <w:rPr>
          <w:rFonts w:ascii="Arial" w:hAnsi="Arial" w:cs="Arial"/>
          <w:sz w:val="20"/>
          <w:szCs w:val="20"/>
        </w:rPr>
        <w:t xml:space="preserve"> as evidenced by increased first time </w:t>
      </w:r>
      <w:r w:rsidR="00DF6460">
        <w:rPr>
          <w:rFonts w:ascii="Arial" w:hAnsi="Arial" w:cs="Arial"/>
          <w:sz w:val="20"/>
          <w:szCs w:val="20"/>
        </w:rPr>
        <w:t xml:space="preserve">EKG </w:t>
      </w:r>
      <w:r w:rsidR="00A70B4A">
        <w:rPr>
          <w:rFonts w:ascii="Arial" w:hAnsi="Arial" w:cs="Arial"/>
          <w:sz w:val="20"/>
          <w:szCs w:val="20"/>
        </w:rPr>
        <w:t>assessment pass rates by revising pre-assessment education, condensing the live-taught class, and refining the EKG assessment</w:t>
      </w:r>
      <w:r w:rsidR="00526F33">
        <w:rPr>
          <w:rFonts w:ascii="Arial" w:hAnsi="Arial" w:cs="Arial"/>
          <w:sz w:val="20"/>
          <w:szCs w:val="20"/>
        </w:rPr>
        <w:t xml:space="preserve"> while not increasing the educational time required per learner.</w:t>
      </w:r>
    </w:p>
    <w:p w14:paraId="2340B505" w14:textId="77777777" w:rsidR="005D3783" w:rsidRDefault="005D3783" w:rsidP="00112B64">
      <w:pPr>
        <w:spacing w:before="100" w:beforeAutospacing="1" w:after="100" w:afterAutospacing="1" w:line="276" w:lineRule="auto"/>
        <w:rPr>
          <w:rFonts w:ascii="Arial" w:eastAsia="Times New Roman" w:hAnsi="Arial" w:cs="Arial"/>
          <w:sz w:val="20"/>
          <w:szCs w:val="20"/>
        </w:rPr>
      </w:pPr>
      <w:r w:rsidRPr="00B0278E">
        <w:rPr>
          <w:rFonts w:ascii="Arial" w:eastAsia="Times New Roman" w:hAnsi="Arial" w:cs="Arial"/>
          <w:b/>
          <w:bCs/>
          <w:sz w:val="20"/>
          <w:szCs w:val="20"/>
        </w:rPr>
        <w:t>Methods</w:t>
      </w:r>
      <w:r w:rsidR="005E738A">
        <w:rPr>
          <w:rFonts w:ascii="Arial" w:eastAsia="Times New Roman" w:hAnsi="Arial" w:cs="Arial"/>
          <w:b/>
          <w:bCs/>
          <w:sz w:val="20"/>
          <w:szCs w:val="20"/>
        </w:rPr>
        <w:t>:</w:t>
      </w:r>
      <w:r w:rsidRPr="00B0278E">
        <w:rPr>
          <w:rFonts w:ascii="Arial" w:eastAsia="Times New Roman" w:hAnsi="Arial" w:cs="Arial"/>
          <w:sz w:val="20"/>
          <w:szCs w:val="20"/>
        </w:rPr>
        <w:t xml:space="preserve">  </w:t>
      </w:r>
    </w:p>
    <w:p w14:paraId="2556288E" w14:textId="0FB4AC2A" w:rsidR="00A70B4A" w:rsidRPr="00B0278E" w:rsidRDefault="00A70B4A" w:rsidP="00112B64">
      <w:pPr>
        <w:spacing w:before="100" w:beforeAutospacing="1" w:after="100" w:afterAutospacing="1" w:line="276" w:lineRule="auto"/>
        <w:rPr>
          <w:rFonts w:ascii="Arial" w:hAnsi="Arial" w:cs="Arial"/>
          <w:sz w:val="20"/>
          <w:szCs w:val="20"/>
        </w:rPr>
      </w:pPr>
      <w:r>
        <w:rPr>
          <w:rFonts w:ascii="Arial" w:eastAsia="Times New Roman" w:hAnsi="Arial" w:cs="Arial"/>
          <w:sz w:val="20"/>
          <w:szCs w:val="20"/>
        </w:rPr>
        <w:t>A convenience sample of approximately 700 new hire nurse EKG assessments were reviewed for pass rates between August 2024 to February 2025. The anonymized pass rates were evaluated for baseline rate (August – October 2024), pass rate after assessment modification (October 2024 – January 2025), and pass rate after online learning and live class modification (January 2025 – February 2025).</w:t>
      </w:r>
    </w:p>
    <w:p w14:paraId="046D4F6C" w14:textId="77777777" w:rsidR="005D3783" w:rsidRDefault="005D3783" w:rsidP="00112B64">
      <w:pPr>
        <w:spacing w:before="100" w:beforeAutospacing="1" w:after="100" w:afterAutospacing="1" w:line="276" w:lineRule="auto"/>
        <w:rPr>
          <w:rFonts w:ascii="Arial" w:eastAsia="Times New Roman" w:hAnsi="Arial" w:cs="Arial"/>
          <w:sz w:val="20"/>
          <w:szCs w:val="20"/>
        </w:rPr>
      </w:pPr>
      <w:r w:rsidRPr="00B0278E">
        <w:rPr>
          <w:rFonts w:ascii="Arial" w:eastAsia="Times New Roman" w:hAnsi="Arial" w:cs="Arial"/>
          <w:b/>
          <w:bCs/>
          <w:sz w:val="20"/>
          <w:szCs w:val="20"/>
        </w:rPr>
        <w:t>Results/Outcomes/Improvements or Evaluation</w:t>
      </w:r>
      <w:r w:rsidR="005E738A">
        <w:rPr>
          <w:rFonts w:ascii="Arial" w:eastAsia="Times New Roman" w:hAnsi="Arial" w:cs="Arial"/>
          <w:b/>
          <w:bCs/>
          <w:sz w:val="20"/>
          <w:szCs w:val="20"/>
        </w:rPr>
        <w:t>:</w:t>
      </w:r>
      <w:r w:rsidRPr="00B0278E">
        <w:rPr>
          <w:rFonts w:ascii="Arial" w:eastAsia="Times New Roman" w:hAnsi="Arial" w:cs="Arial"/>
          <w:sz w:val="20"/>
          <w:szCs w:val="20"/>
        </w:rPr>
        <w:t> </w:t>
      </w:r>
    </w:p>
    <w:p w14:paraId="3F67FD73" w14:textId="35C9E592" w:rsidR="00A70B4A" w:rsidRPr="00B0278E" w:rsidRDefault="00A70B4A" w:rsidP="00112B64">
      <w:pPr>
        <w:spacing w:before="100" w:beforeAutospacing="1" w:after="100" w:afterAutospacing="1" w:line="276" w:lineRule="auto"/>
        <w:rPr>
          <w:rFonts w:ascii="Arial" w:eastAsia="Times New Roman" w:hAnsi="Arial" w:cs="Arial"/>
          <w:sz w:val="20"/>
          <w:szCs w:val="20"/>
        </w:rPr>
      </w:pPr>
      <w:r>
        <w:rPr>
          <w:rFonts w:ascii="Arial" w:eastAsia="Times New Roman" w:hAnsi="Arial" w:cs="Arial"/>
          <w:sz w:val="20"/>
          <w:szCs w:val="20"/>
        </w:rPr>
        <w:t xml:space="preserve">EKG pass rates improved from </w:t>
      </w:r>
      <w:r w:rsidR="00526123">
        <w:rPr>
          <w:rFonts w:ascii="Arial" w:eastAsia="Times New Roman" w:hAnsi="Arial" w:cs="Arial"/>
          <w:sz w:val="20"/>
          <w:szCs w:val="20"/>
        </w:rPr>
        <w:t>a baseline 48-53% to 76-80% after assessment revision. Pass rates further increased to 80-90% after module revision, and ultimately to 92% after live class revision.</w:t>
      </w:r>
      <w:r w:rsidR="00526F33">
        <w:rPr>
          <w:rFonts w:ascii="Arial" w:eastAsia="Times New Roman" w:hAnsi="Arial" w:cs="Arial"/>
          <w:sz w:val="20"/>
          <w:szCs w:val="20"/>
        </w:rPr>
        <w:t xml:space="preserve"> This is coupled with an approximately 3 hour reduction in required education time.</w:t>
      </w:r>
    </w:p>
    <w:p w14:paraId="708C8419" w14:textId="77777777" w:rsidR="005D3783" w:rsidRDefault="005D3783" w:rsidP="00E155F6">
      <w:pPr>
        <w:spacing w:before="100" w:beforeAutospacing="1" w:after="100" w:afterAutospacing="1" w:line="276" w:lineRule="auto"/>
        <w:rPr>
          <w:rFonts w:ascii="Arial" w:hAnsi="Arial" w:cs="Arial"/>
          <w:sz w:val="20"/>
          <w:szCs w:val="20"/>
        </w:rPr>
      </w:pPr>
      <w:r w:rsidRPr="00B0278E">
        <w:rPr>
          <w:rFonts w:ascii="Arial" w:eastAsia="Times New Roman" w:hAnsi="Arial" w:cs="Arial"/>
          <w:b/>
          <w:bCs/>
          <w:sz w:val="20"/>
          <w:szCs w:val="20"/>
        </w:rPr>
        <w:t>Significance/Implications/Relevance</w:t>
      </w:r>
      <w:r w:rsidR="005E738A">
        <w:rPr>
          <w:rFonts w:ascii="Arial" w:eastAsia="Times New Roman" w:hAnsi="Arial" w:cs="Arial"/>
          <w:b/>
          <w:bCs/>
          <w:sz w:val="20"/>
          <w:szCs w:val="20"/>
        </w:rPr>
        <w:t>:</w:t>
      </w:r>
      <w:r w:rsidRPr="00B0278E">
        <w:rPr>
          <w:rFonts w:ascii="Arial" w:eastAsia="Times New Roman" w:hAnsi="Arial" w:cs="Arial"/>
          <w:sz w:val="20"/>
          <w:szCs w:val="20"/>
        </w:rPr>
        <w:t> </w:t>
      </w:r>
      <w:r w:rsidRPr="00B0278E">
        <w:rPr>
          <w:rFonts w:ascii="Arial" w:hAnsi="Arial" w:cs="Arial"/>
          <w:sz w:val="20"/>
          <w:szCs w:val="20"/>
        </w:rPr>
        <w:t xml:space="preserve"> </w:t>
      </w:r>
    </w:p>
    <w:p w14:paraId="5730C02F" w14:textId="663C98E4" w:rsidR="002F3560" w:rsidRDefault="002F3560" w:rsidP="00E155F6">
      <w:pPr>
        <w:spacing w:before="100" w:beforeAutospacing="1" w:after="100" w:afterAutospacing="1" w:line="276" w:lineRule="auto"/>
        <w:rPr>
          <w:rFonts w:ascii="Arial" w:hAnsi="Arial" w:cs="Arial"/>
          <w:sz w:val="20"/>
          <w:szCs w:val="20"/>
        </w:rPr>
      </w:pPr>
      <w:r>
        <w:rPr>
          <w:rFonts w:ascii="Arial" w:hAnsi="Arial" w:cs="Arial"/>
          <w:sz w:val="20"/>
          <w:szCs w:val="20"/>
        </w:rPr>
        <w:t>The improvement in EKG pass rates for new hire nurses reflects multi-faceted benefit for the health system. Improved content delivery ensured that key EKG principles were effectively conveyed to new hire nurses, equipping them with the knowledge to successfully identify and differentiate among arrhythmias. The increase in first time pass rates reduced the burden on nursing educators to remediate EKG education with unsuccessful learners. The reduced class time reduces indirect education time requirements for staff, effectively leading to cost savings for the health system.</w:t>
      </w:r>
    </w:p>
    <w:p w14:paraId="59B4B72E" w14:textId="77777777" w:rsidR="005D3783" w:rsidRDefault="005D3783" w:rsidP="005D3783">
      <w:pPr>
        <w:spacing w:before="100" w:beforeAutospacing="1" w:after="100" w:afterAutospacing="1"/>
        <w:rPr>
          <w:rFonts w:ascii="Arial" w:eastAsia="Times New Roman" w:hAnsi="Arial" w:cs="Arial"/>
          <w:sz w:val="20"/>
          <w:szCs w:val="20"/>
        </w:rPr>
      </w:pPr>
      <w:r w:rsidRPr="00B0278E">
        <w:rPr>
          <w:rFonts w:ascii="Arial" w:eastAsia="Times New Roman" w:hAnsi="Arial" w:cs="Arial"/>
          <w:b/>
          <w:bCs/>
          <w:sz w:val="20"/>
          <w:szCs w:val="20"/>
        </w:rPr>
        <w:t>References</w:t>
      </w:r>
      <w:r w:rsidR="005E738A">
        <w:rPr>
          <w:rFonts w:ascii="Arial" w:eastAsia="Times New Roman" w:hAnsi="Arial" w:cs="Arial"/>
          <w:sz w:val="20"/>
          <w:szCs w:val="20"/>
        </w:rPr>
        <w:t>:</w:t>
      </w:r>
    </w:p>
    <w:p w14:paraId="2F1255E8" w14:textId="77777777" w:rsidR="002F3560" w:rsidRDefault="002F3560" w:rsidP="002F3560">
      <w:r w:rsidRPr="002F3560">
        <w:t xml:space="preserve">Kavanagh, J. M., &amp; </w:t>
      </w:r>
      <w:proofErr w:type="spellStart"/>
      <w:r w:rsidRPr="002F3560">
        <w:t>Dnp</w:t>
      </w:r>
      <w:proofErr w:type="spellEnd"/>
      <w:r w:rsidRPr="002F3560">
        <w:t xml:space="preserve">, P. A. S. (2021). Crisis in Competency: A Defining Moment in Nursing </w:t>
      </w:r>
    </w:p>
    <w:p w14:paraId="04E4428C" w14:textId="57982820" w:rsidR="00000000" w:rsidRDefault="002F3560" w:rsidP="002F3560">
      <w:pPr>
        <w:ind w:left="720"/>
      </w:pPr>
      <w:r w:rsidRPr="002F3560">
        <w:t>Education. </w:t>
      </w:r>
      <w:r w:rsidRPr="002F3560">
        <w:rPr>
          <w:i/>
          <w:iCs/>
        </w:rPr>
        <w:t>Online Journal of Issues in Nursing</w:t>
      </w:r>
      <w:r w:rsidRPr="002F3560">
        <w:t>, </w:t>
      </w:r>
      <w:r w:rsidRPr="002F3560">
        <w:rPr>
          <w:i/>
          <w:iCs/>
        </w:rPr>
        <w:t>26</w:t>
      </w:r>
      <w:r w:rsidRPr="002F3560">
        <w:t xml:space="preserve">(1), N.PAG. </w:t>
      </w:r>
      <w:hyperlink r:id="rId5" w:history="1">
        <w:r w:rsidRPr="00AD6FA0">
          <w:rPr>
            <w:rStyle w:val="Hyperlink"/>
          </w:rPr>
          <w:t>https://doi.org/10.3912/OJIN.Vol26No01Man02</w:t>
        </w:r>
      </w:hyperlink>
    </w:p>
    <w:p w14:paraId="76E6ACD9" w14:textId="77777777" w:rsidR="002F3560" w:rsidRDefault="002F3560" w:rsidP="002F3560">
      <w:pPr>
        <w:ind w:left="720"/>
      </w:pPr>
    </w:p>
    <w:p w14:paraId="39FB362C" w14:textId="77777777" w:rsidR="002F3560" w:rsidRDefault="002F3560" w:rsidP="002F3560">
      <w:r w:rsidRPr="002F3560">
        <w:t xml:space="preserve">Lee, S., Kim, </w:t>
      </w:r>
      <w:proofErr w:type="spellStart"/>
      <w:r w:rsidRPr="002F3560">
        <w:t>h.j.</w:t>
      </w:r>
      <w:proofErr w:type="spellEnd"/>
      <w:r w:rsidRPr="002F3560">
        <w:t>, Choi, Y. </w:t>
      </w:r>
      <w:r w:rsidRPr="002F3560">
        <w:rPr>
          <w:i/>
          <w:iCs/>
        </w:rPr>
        <w:t>et al.</w:t>
      </w:r>
      <w:r w:rsidRPr="002F3560">
        <w:t xml:space="preserve"> Effectiveness of electrocardiogram interpretation education program </w:t>
      </w:r>
    </w:p>
    <w:p w14:paraId="0109E637" w14:textId="6697ECC2" w:rsidR="002F3560" w:rsidRDefault="002F3560" w:rsidP="002F3560">
      <w:pPr>
        <w:ind w:left="720"/>
      </w:pPr>
      <w:r w:rsidRPr="002F3560">
        <w:t>using mixed learning methods and webpage. </w:t>
      </w:r>
      <w:r w:rsidRPr="002F3560">
        <w:rPr>
          <w:i/>
          <w:iCs/>
        </w:rPr>
        <w:t>BMC Med Educ</w:t>
      </w:r>
      <w:r w:rsidRPr="002F3560">
        <w:t> </w:t>
      </w:r>
      <w:r w:rsidRPr="002F3560">
        <w:rPr>
          <w:b/>
          <w:bCs/>
        </w:rPr>
        <w:t>24</w:t>
      </w:r>
      <w:r w:rsidRPr="002F3560">
        <w:t xml:space="preserve">, 1039 (2024). </w:t>
      </w:r>
      <w:hyperlink r:id="rId6" w:history="1">
        <w:r w:rsidRPr="00AD6FA0">
          <w:rPr>
            <w:rStyle w:val="Hyperlink"/>
          </w:rPr>
          <w:t>https://doi.org/10.1186/s12909-024-05960-8</w:t>
        </w:r>
      </w:hyperlink>
    </w:p>
    <w:p w14:paraId="1B5B4EAB" w14:textId="77777777" w:rsidR="002F3560" w:rsidRDefault="002F3560" w:rsidP="002F3560"/>
    <w:p w14:paraId="3013F8DF" w14:textId="77777777" w:rsidR="002F3560" w:rsidRDefault="002F3560" w:rsidP="002F3560">
      <w:r w:rsidRPr="002F3560">
        <w:t xml:space="preserve">Ng J, Christensen M. Registered nurses' knowledge and interpretation of ECG rhythms: A cross-sectional </w:t>
      </w:r>
    </w:p>
    <w:p w14:paraId="7F5E2062" w14:textId="38B26D32" w:rsidR="002F3560" w:rsidRDefault="002F3560" w:rsidP="00DF6460">
      <w:pPr>
        <w:ind w:left="720"/>
      </w:pPr>
      <w:r w:rsidRPr="002F3560">
        <w:t>study. N</w:t>
      </w:r>
      <w:proofErr w:type="spellStart"/>
      <w:r w:rsidRPr="002F3560">
        <w:t>urs</w:t>
      </w:r>
      <w:proofErr w:type="spellEnd"/>
      <w:r w:rsidRPr="002F3560">
        <w:t xml:space="preserve"> Crit Care. 2024 Sep;29(5):1032-1039. </w:t>
      </w:r>
      <w:proofErr w:type="spellStart"/>
      <w:r w:rsidRPr="002F3560">
        <w:t>doi</w:t>
      </w:r>
      <w:proofErr w:type="spellEnd"/>
      <w:r w:rsidRPr="002F3560">
        <w:t xml:space="preserve">: 10.1111/nicc.13013. </w:t>
      </w:r>
      <w:proofErr w:type="spellStart"/>
      <w:r w:rsidRPr="002F3560">
        <w:t>Epub</w:t>
      </w:r>
      <w:proofErr w:type="spellEnd"/>
      <w:r w:rsidRPr="002F3560">
        <w:t xml:space="preserve"> 2023 Dec 29. PMID: 38156358.</w:t>
      </w:r>
    </w:p>
    <w:p w14:paraId="03ABB868" w14:textId="77777777" w:rsidR="002F3560" w:rsidRPr="00B0278E" w:rsidRDefault="002F3560" w:rsidP="002F3560"/>
    <w:sectPr w:rsidR="002F3560" w:rsidRPr="00B0278E" w:rsidSect="005E7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1391C"/>
    <w:multiLevelType w:val="multilevel"/>
    <w:tmpl w:val="42ECD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85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83"/>
    <w:rsid w:val="00112B64"/>
    <w:rsid w:val="0029742A"/>
    <w:rsid w:val="002F3560"/>
    <w:rsid w:val="00526123"/>
    <w:rsid w:val="00526F33"/>
    <w:rsid w:val="005708F3"/>
    <w:rsid w:val="005D1ED1"/>
    <w:rsid w:val="005D3376"/>
    <w:rsid w:val="005D3783"/>
    <w:rsid w:val="005E738A"/>
    <w:rsid w:val="007A541C"/>
    <w:rsid w:val="0085745E"/>
    <w:rsid w:val="00953076"/>
    <w:rsid w:val="00A70B4A"/>
    <w:rsid w:val="00B0278E"/>
    <w:rsid w:val="00DF6460"/>
    <w:rsid w:val="00E1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1BAF"/>
  <w15:chartTrackingRefBased/>
  <w15:docId w15:val="{794432BC-5760-467C-9CAD-A2DB6152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83"/>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78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3783"/>
    <w:rPr>
      <w:color w:val="0563C1" w:themeColor="hyperlink"/>
      <w:u w:val="single"/>
    </w:rPr>
  </w:style>
  <w:style w:type="character" w:styleId="UnresolvedMention">
    <w:name w:val="Unresolved Mention"/>
    <w:basedOn w:val="DefaultParagraphFont"/>
    <w:uiPriority w:val="99"/>
    <w:semiHidden/>
    <w:unhideWhenUsed/>
    <w:rsid w:val="002F3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725130">
      <w:bodyDiv w:val="1"/>
      <w:marLeft w:val="0"/>
      <w:marRight w:val="0"/>
      <w:marTop w:val="0"/>
      <w:marBottom w:val="0"/>
      <w:divBdr>
        <w:top w:val="none" w:sz="0" w:space="0" w:color="auto"/>
        <w:left w:val="none" w:sz="0" w:space="0" w:color="auto"/>
        <w:bottom w:val="none" w:sz="0" w:space="0" w:color="auto"/>
        <w:right w:val="none" w:sz="0" w:space="0" w:color="auto"/>
      </w:divBdr>
    </w:div>
    <w:div w:id="1070421046">
      <w:bodyDiv w:val="1"/>
      <w:marLeft w:val="0"/>
      <w:marRight w:val="0"/>
      <w:marTop w:val="0"/>
      <w:marBottom w:val="0"/>
      <w:divBdr>
        <w:top w:val="none" w:sz="0" w:space="0" w:color="auto"/>
        <w:left w:val="none" w:sz="0" w:space="0" w:color="auto"/>
        <w:bottom w:val="none" w:sz="0" w:space="0" w:color="auto"/>
        <w:right w:val="none" w:sz="0" w:space="0" w:color="auto"/>
      </w:divBdr>
    </w:div>
    <w:div w:id="1691181460">
      <w:bodyDiv w:val="1"/>
      <w:marLeft w:val="0"/>
      <w:marRight w:val="0"/>
      <w:marTop w:val="0"/>
      <w:marBottom w:val="0"/>
      <w:divBdr>
        <w:top w:val="none" w:sz="0" w:space="0" w:color="auto"/>
        <w:left w:val="none" w:sz="0" w:space="0" w:color="auto"/>
        <w:bottom w:val="none" w:sz="0" w:space="0" w:color="auto"/>
        <w:right w:val="none" w:sz="0" w:space="0" w:color="auto"/>
      </w:divBdr>
    </w:div>
    <w:div w:id="17246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2909-024-05960-8" TargetMode="External"/><Relationship Id="rId5" Type="http://schemas.openxmlformats.org/officeDocument/2006/relationships/hyperlink" Target="https://doi.org/10.3912/OJIN.Vol26No01Man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Wilson</dc:creator>
  <cp:keywords/>
  <dc:description/>
  <cp:lastModifiedBy>Lydia Norman</cp:lastModifiedBy>
  <cp:revision>3</cp:revision>
  <dcterms:created xsi:type="dcterms:W3CDTF">2025-03-01T02:54:00Z</dcterms:created>
  <dcterms:modified xsi:type="dcterms:W3CDTF">2025-03-01T03:10:00Z</dcterms:modified>
</cp:coreProperties>
</file>